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1F7" w:rsidRDefault="00D101F7" w:rsidP="00BA2C5E">
      <w:pPr>
        <w:shd w:val="clear" w:color="auto" w:fill="FFFFFF"/>
        <w:ind w:left="3" w:hanging="5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D101F7" w:rsidRDefault="003B1358" w:rsidP="00BA2C5E">
      <w:pPr>
        <w:shd w:val="clear" w:color="auto" w:fill="FFFFFF"/>
        <w:ind w:left="2" w:hanging="4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T.C.</w:t>
      </w:r>
    </w:p>
    <w:p w:rsidR="00D101F7" w:rsidRDefault="003B1358" w:rsidP="00BA2C5E">
      <w:pPr>
        <w:shd w:val="clear" w:color="auto" w:fill="FFFFFF"/>
        <w:ind w:left="2" w:hanging="4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KARATAY BELEDİYESİ</w:t>
      </w:r>
    </w:p>
    <w:p w:rsidR="00D101F7" w:rsidRDefault="003B1358" w:rsidP="00BA2C5E">
      <w:pPr>
        <w:shd w:val="clear" w:color="auto" w:fill="FFFFFF"/>
        <w:ind w:left="3" w:hanging="5"/>
        <w:jc w:val="both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  </w:t>
      </w:r>
    </w:p>
    <w:p w:rsidR="00D101F7" w:rsidRDefault="003B1358" w:rsidP="00BA2C5E">
      <w:pPr>
        <w:shd w:val="clear" w:color="auto" w:fill="FFFFFF"/>
        <w:ind w:left="3" w:hanging="5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noProof/>
          <w:sz w:val="48"/>
          <w:szCs w:val="48"/>
        </w:rPr>
        <w:drawing>
          <wp:inline distT="0" distB="0" distL="114300" distR="114300" wp14:anchorId="7D5642D9" wp14:editId="714F77C3">
            <wp:extent cx="3528060" cy="2822575"/>
            <wp:effectExtent l="0" t="0" r="0" b="0"/>
            <wp:docPr id="102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8060" cy="2822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101F7" w:rsidRDefault="00D101F7" w:rsidP="00BA2C5E">
      <w:pPr>
        <w:shd w:val="clear" w:color="auto" w:fill="FFFFFF"/>
        <w:ind w:left="3" w:hanging="5"/>
        <w:jc w:val="both"/>
        <w:rPr>
          <w:rFonts w:ascii="Times New Roman" w:eastAsia="Times New Roman" w:hAnsi="Times New Roman" w:cs="Times New Roman"/>
          <w:sz w:val="48"/>
          <w:szCs w:val="48"/>
        </w:rPr>
      </w:pPr>
    </w:p>
    <w:p w:rsidR="00D101F7" w:rsidRDefault="00D101F7" w:rsidP="00BA2C5E">
      <w:pPr>
        <w:shd w:val="clear" w:color="auto" w:fill="FFFFFF"/>
        <w:ind w:left="3" w:hanging="5"/>
        <w:jc w:val="both"/>
        <w:rPr>
          <w:rFonts w:ascii="Times New Roman" w:eastAsia="Times New Roman" w:hAnsi="Times New Roman" w:cs="Times New Roman"/>
          <w:sz w:val="48"/>
          <w:szCs w:val="48"/>
        </w:rPr>
      </w:pPr>
    </w:p>
    <w:p w:rsidR="00D101F7" w:rsidRDefault="00BA2C5E" w:rsidP="00BA2C5E">
      <w:pPr>
        <w:shd w:val="clear" w:color="auto" w:fill="FFFFFF"/>
        <w:ind w:left="3" w:hanging="5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>DOĞRUDAN TEMİN</w:t>
      </w:r>
      <w:r>
        <w:rPr>
          <w:rFonts w:ascii="Times New Roman" w:eastAsia="Times New Roman" w:hAnsi="Times New Roman" w:cs="Times New Roman"/>
          <w:sz w:val="48"/>
          <w:szCs w:val="48"/>
        </w:rPr>
        <w:br/>
      </w:r>
      <w:r w:rsidR="003B1358">
        <w:rPr>
          <w:rFonts w:ascii="Times New Roman" w:eastAsia="Times New Roman" w:hAnsi="Times New Roman" w:cs="Times New Roman"/>
          <w:sz w:val="48"/>
          <w:szCs w:val="48"/>
        </w:rPr>
        <w:t xml:space="preserve">E-TEKLİF </w:t>
      </w:r>
      <w:r>
        <w:rPr>
          <w:rFonts w:ascii="Times New Roman" w:eastAsia="Times New Roman" w:hAnsi="Times New Roman" w:cs="Times New Roman"/>
          <w:sz w:val="48"/>
          <w:szCs w:val="48"/>
        </w:rPr>
        <w:t>SİSTEMİ</w:t>
      </w:r>
    </w:p>
    <w:p w:rsidR="00D101F7" w:rsidRDefault="003B1358" w:rsidP="00BA2C5E">
      <w:pPr>
        <w:shd w:val="clear" w:color="auto" w:fill="FFFFFF"/>
        <w:ind w:left="3" w:hanging="5"/>
        <w:jc w:val="center"/>
        <w:rPr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>ELEKTRONİK VERİ PAYLAŞIM PROTOKOLÜ</w:t>
      </w:r>
    </w:p>
    <w:p w:rsidR="00D101F7" w:rsidRDefault="00D101F7" w:rsidP="00BA2C5E">
      <w:pPr>
        <w:shd w:val="clear" w:color="auto" w:fill="FFFFFF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01F7" w:rsidRDefault="003B1358" w:rsidP="00BA2C5E">
      <w:pPr>
        <w:shd w:val="clear" w:color="auto" w:fill="FFFFFF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101F7" w:rsidRDefault="00D101F7" w:rsidP="00BA2C5E">
      <w:pPr>
        <w:shd w:val="clear" w:color="auto" w:fill="FFFFFF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01F7" w:rsidRDefault="00D101F7" w:rsidP="00BA2C5E">
      <w:pPr>
        <w:shd w:val="clear" w:color="auto" w:fill="FFFFFF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01F7" w:rsidRDefault="00D101F7" w:rsidP="00BA2C5E">
      <w:pPr>
        <w:shd w:val="clear" w:color="auto" w:fill="FFFFFF"/>
        <w:ind w:left="0" w:right="144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01F7" w:rsidRDefault="00D101F7" w:rsidP="00BA2C5E">
      <w:pPr>
        <w:shd w:val="clear" w:color="auto" w:fill="FFFFFF"/>
        <w:ind w:left="0" w:right="144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01F7" w:rsidRDefault="00D101F7" w:rsidP="00BA2C5E">
      <w:pPr>
        <w:shd w:val="clear" w:color="auto" w:fill="FFFFFF"/>
        <w:ind w:left="0" w:right="144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01F7" w:rsidRDefault="00D101F7" w:rsidP="00BA2C5E">
      <w:pPr>
        <w:shd w:val="clear" w:color="auto" w:fill="FFFFFF"/>
        <w:ind w:left="0" w:right="144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01F7" w:rsidRDefault="003B1358" w:rsidP="00BA2C5E">
      <w:pPr>
        <w:shd w:val="clear" w:color="auto" w:fill="FFFFFF"/>
        <w:ind w:left="0" w:right="144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Mart 2022</w:t>
      </w:r>
    </w:p>
    <w:p w:rsidR="00D101F7" w:rsidRDefault="00D101F7" w:rsidP="00BA2C5E">
      <w:pPr>
        <w:shd w:val="clear" w:color="auto" w:fill="FFFFFF"/>
        <w:ind w:left="0" w:right="144" w:hanging="2"/>
        <w:jc w:val="center"/>
        <w:sectPr w:rsidR="00D101F7">
          <w:footerReference w:type="default" r:id="rId9"/>
          <w:pgSz w:w="11909" w:h="16834"/>
          <w:pgMar w:top="1440" w:right="1561" w:bottom="720" w:left="1560" w:header="708" w:footer="708" w:gutter="0"/>
          <w:pgNumType w:start="1"/>
          <w:cols w:space="708"/>
          <w:titlePg/>
        </w:sectPr>
      </w:pPr>
    </w:p>
    <w:p w:rsidR="00D101F7" w:rsidRDefault="003B1358" w:rsidP="00BA2C5E">
      <w:pPr>
        <w:numPr>
          <w:ilvl w:val="0"/>
          <w:numId w:val="2"/>
        </w:numPr>
        <w:shd w:val="clear" w:color="auto" w:fill="FFFFFF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KONU</w:t>
      </w:r>
    </w:p>
    <w:p w:rsidR="00D101F7" w:rsidRDefault="00D101F7" w:rsidP="00BA2C5E">
      <w:pPr>
        <w:shd w:val="clear" w:color="auto" w:fill="FFFFFF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01F7" w:rsidRDefault="003B1358" w:rsidP="00BA2C5E">
      <w:pPr>
        <w:shd w:val="clear" w:color="auto" w:fill="FFFFFF"/>
        <w:ind w:left="0" w:hanging="2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Bu Protokolün konusu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Firma Adı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ile</w:t>
      </w:r>
      <w:r w:rsidR="00325E71">
        <w:rPr>
          <w:rFonts w:ascii="Times New Roman" w:eastAsia="Times New Roman" w:hAnsi="Times New Roman" w:cs="Times New Roman"/>
          <w:sz w:val="24"/>
          <w:szCs w:val="24"/>
        </w:rPr>
        <w:t xml:space="preserve"> İdare arasında Web sayfası  (https://dogrudan-temin.karatay.bel.tr</w:t>
      </w:r>
      <w:r>
        <w:rPr>
          <w:rFonts w:ascii="Times New Roman" w:eastAsia="Times New Roman" w:hAnsi="Times New Roman" w:cs="Times New Roman"/>
          <w:sz w:val="24"/>
          <w:szCs w:val="24"/>
        </w:rPr>
        <w:t>)  ile veri paylaşılmasına yönelik işbirliğini kapsar.</w:t>
      </w:r>
    </w:p>
    <w:p w:rsidR="00D101F7" w:rsidRDefault="00D101F7" w:rsidP="00BA2C5E">
      <w:pPr>
        <w:shd w:val="clear" w:color="auto" w:fill="FFFFFF"/>
        <w:ind w:left="0" w:hanging="2"/>
        <w:jc w:val="both"/>
      </w:pPr>
    </w:p>
    <w:p w:rsidR="00D101F7" w:rsidRDefault="003B1358" w:rsidP="00BA2C5E">
      <w:pPr>
        <w:numPr>
          <w:ilvl w:val="0"/>
          <w:numId w:val="2"/>
        </w:numPr>
        <w:shd w:val="clear" w:color="auto" w:fill="FFFFFF"/>
        <w:tabs>
          <w:tab w:val="left" w:pos="442"/>
        </w:tabs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TARAFLAR</w:t>
      </w:r>
    </w:p>
    <w:p w:rsidR="00D101F7" w:rsidRDefault="003B1358" w:rsidP="00BA2C5E">
      <w:pPr>
        <w:numPr>
          <w:ilvl w:val="0"/>
          <w:numId w:val="4"/>
        </w:numPr>
        <w:shd w:val="clear" w:color="auto" w:fill="FFFFFF"/>
        <w:tabs>
          <w:tab w:val="left" w:pos="600"/>
        </w:tabs>
        <w:ind w:hanging="2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Firma Adı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(bundan böyle "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Firma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olarak anılacaktır.)</w:t>
      </w:r>
    </w:p>
    <w:p w:rsidR="00D101F7" w:rsidRDefault="00D87D70" w:rsidP="00BA2C5E">
      <w:pPr>
        <w:numPr>
          <w:ilvl w:val="0"/>
          <w:numId w:val="4"/>
        </w:numPr>
        <w:shd w:val="clear" w:color="auto" w:fill="FFFFFF"/>
        <w:tabs>
          <w:tab w:val="left" w:pos="600"/>
        </w:tabs>
        <w:ind w:hanging="2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Karatay Belediye Başkanlığı</w:t>
      </w:r>
      <w:r w:rsidR="003B1358">
        <w:rPr>
          <w:rFonts w:ascii="Times New Roman" w:eastAsia="Times New Roman" w:hAnsi="Times New Roman" w:cs="Times New Roman"/>
          <w:sz w:val="24"/>
          <w:szCs w:val="24"/>
        </w:rPr>
        <w:t xml:space="preserve"> (bundan böyle "</w:t>
      </w:r>
      <w:r w:rsidR="003B1358">
        <w:rPr>
          <w:rFonts w:ascii="Times New Roman" w:eastAsia="Times New Roman" w:hAnsi="Times New Roman" w:cs="Times New Roman"/>
          <w:b/>
          <w:sz w:val="24"/>
          <w:szCs w:val="24"/>
        </w:rPr>
        <w:t>İdare</w:t>
      </w:r>
      <w:r w:rsidR="003B1358">
        <w:rPr>
          <w:rFonts w:ascii="Times New Roman" w:eastAsia="Times New Roman" w:hAnsi="Times New Roman" w:cs="Times New Roman"/>
          <w:sz w:val="24"/>
          <w:szCs w:val="24"/>
        </w:rPr>
        <w:t>" olarak anılacaktır.)</w:t>
      </w:r>
    </w:p>
    <w:p w:rsidR="00D101F7" w:rsidRDefault="00D101F7" w:rsidP="00BA2C5E">
      <w:pPr>
        <w:shd w:val="clear" w:color="auto" w:fill="FFFFFF"/>
        <w:tabs>
          <w:tab w:val="left" w:pos="600"/>
        </w:tabs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01F7" w:rsidRDefault="003B1358" w:rsidP="00BA2C5E">
      <w:pPr>
        <w:shd w:val="clear" w:color="auto" w:fill="FFFFFF"/>
        <w:ind w:left="0" w:right="-47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Protokol metninde Firma ve İdare, ayrı ayrı "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Taraf'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ve birlikte "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Taraflar</w:t>
      </w:r>
      <w:r>
        <w:rPr>
          <w:rFonts w:ascii="Times New Roman" w:eastAsia="Times New Roman" w:hAnsi="Times New Roman" w:cs="Times New Roman"/>
          <w:sz w:val="24"/>
          <w:szCs w:val="24"/>
        </w:rPr>
        <w:t>" olarak anılabileceklerdir.</w:t>
      </w:r>
    </w:p>
    <w:p w:rsidR="00D101F7" w:rsidRDefault="00D101F7" w:rsidP="00BA2C5E">
      <w:pPr>
        <w:shd w:val="clear" w:color="auto" w:fill="FFFFFF"/>
        <w:tabs>
          <w:tab w:val="left" w:pos="442"/>
        </w:tabs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01F7" w:rsidRDefault="003B1358" w:rsidP="00BA2C5E">
      <w:pPr>
        <w:shd w:val="clear" w:color="auto" w:fill="FFFFFF"/>
        <w:tabs>
          <w:tab w:val="left" w:pos="442"/>
        </w:tabs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AMAÇ</w:t>
      </w:r>
    </w:p>
    <w:p w:rsidR="00D101F7" w:rsidRDefault="00D101F7" w:rsidP="00BA2C5E">
      <w:pPr>
        <w:shd w:val="clear" w:color="auto" w:fill="FFFFFF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01F7" w:rsidRDefault="003B1358" w:rsidP="00BA2C5E">
      <w:pPr>
        <w:shd w:val="clear" w:color="auto" w:fill="FFFFFF"/>
        <w:ind w:left="0" w:hanging="2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4734 sayılı KAMU İHALE KANUNU ve ekli kararnameleri gereğince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fiyat tekliflerin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alınmasında  kullanılacaktır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Söz konusu fiyat teklifleri istenen firmaların yeni fiyat tekliflerin girişi, düzenlenmesi; tasarruf (iş,  kırtasiye, zaman) sağlamak hedeflenmektedir.</w:t>
      </w:r>
    </w:p>
    <w:p w:rsidR="00D101F7" w:rsidRDefault="003B1358" w:rsidP="00BA2C5E">
      <w:pPr>
        <w:shd w:val="clear" w:color="auto" w:fill="FFFFFF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 protokolün amacı; Firmada ilgili kanunlar ve yönetmeliklerde belirtilen usullere göre fiyat teklif bilgilerinin, web sayfası vasıtasıyla İdare Şube Müdürlüğü’ne aktarılmasına ilişkin esas, usulleri</w:t>
      </w:r>
      <w:r>
        <w:t xml:space="preserve"> ve kuralları </w:t>
      </w:r>
      <w:r>
        <w:rPr>
          <w:rFonts w:ascii="Times New Roman" w:eastAsia="Times New Roman" w:hAnsi="Times New Roman" w:cs="Times New Roman"/>
          <w:sz w:val="24"/>
          <w:szCs w:val="24"/>
        </w:rPr>
        <w:t>belirlemektedir.</w:t>
      </w:r>
    </w:p>
    <w:p w:rsidR="00D101F7" w:rsidRDefault="00D101F7" w:rsidP="00BA2C5E">
      <w:pPr>
        <w:shd w:val="clear" w:color="auto" w:fill="FFFFFF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01F7" w:rsidRDefault="003B1358" w:rsidP="00BA2C5E">
      <w:pPr>
        <w:numPr>
          <w:ilvl w:val="0"/>
          <w:numId w:val="2"/>
        </w:numPr>
        <w:shd w:val="clear" w:color="auto" w:fill="FFFFFF"/>
        <w:tabs>
          <w:tab w:val="left" w:pos="442"/>
        </w:tabs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DAYANAK</w:t>
      </w:r>
    </w:p>
    <w:p w:rsidR="00D101F7" w:rsidRDefault="00D101F7" w:rsidP="00BA2C5E">
      <w:pPr>
        <w:shd w:val="clear" w:color="auto" w:fill="FFFFFF"/>
        <w:tabs>
          <w:tab w:val="left" w:pos="442"/>
        </w:tabs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01F7" w:rsidRDefault="003B1358" w:rsidP="00BA2C5E">
      <w:pPr>
        <w:shd w:val="clear" w:color="auto" w:fill="FFFFFF"/>
        <w:tabs>
          <w:tab w:val="left" w:pos="442"/>
        </w:tabs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5393 sayılı Be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lediye Kanunu</w:t>
      </w:r>
    </w:p>
    <w:p w:rsidR="00D101F7" w:rsidRDefault="003B1358" w:rsidP="00BA2C5E">
      <w:pPr>
        <w:shd w:val="clear" w:color="auto" w:fill="FFFFFF"/>
        <w:tabs>
          <w:tab w:val="left" w:pos="442"/>
        </w:tabs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5216 sayılı Büyükşehir Belediyesi Kanunu</w:t>
      </w:r>
    </w:p>
    <w:p w:rsidR="00D101F7" w:rsidRDefault="00D101F7" w:rsidP="00BA2C5E">
      <w:pPr>
        <w:shd w:val="clear" w:color="auto" w:fill="FFFFFF"/>
        <w:tabs>
          <w:tab w:val="left" w:pos="442"/>
        </w:tabs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01F7" w:rsidRDefault="003B1358" w:rsidP="00BA2C5E">
      <w:pPr>
        <w:shd w:val="clear" w:color="auto" w:fill="FFFFFF"/>
        <w:tabs>
          <w:tab w:val="left" w:pos="442"/>
        </w:tabs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Madde 18.</w:t>
      </w:r>
    </w:p>
    <w:p w:rsidR="00D101F7" w:rsidRDefault="003B1358" w:rsidP="00BA2C5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42"/>
        </w:tabs>
        <w:spacing w:line="240" w:lineRule="auto"/>
        <w:ind w:left="0" w:hanging="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Belediye teşkilatının en üst amiri olarak belediye teşkilâtını sevk ve idare etmek, beldenin ve belediyenin hak ve menfaatlerini korumak. </w:t>
      </w:r>
    </w:p>
    <w:p w:rsidR="00D101F7" w:rsidRDefault="003B1358" w:rsidP="00BA2C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42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101F7" w:rsidRDefault="003B1358" w:rsidP="00BA2C5E">
      <w:pPr>
        <w:shd w:val="clear" w:color="auto" w:fill="FFFFFF"/>
        <w:tabs>
          <w:tab w:val="left" w:pos="442"/>
        </w:tabs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4734 sayılı Kamu İhale Kanunu</w:t>
      </w:r>
    </w:p>
    <w:p w:rsidR="00D101F7" w:rsidRDefault="00D101F7" w:rsidP="00BA2C5E">
      <w:pPr>
        <w:shd w:val="clear" w:color="auto" w:fill="FFFFFF"/>
        <w:tabs>
          <w:tab w:val="left" w:pos="442"/>
        </w:tabs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01F7" w:rsidRDefault="003B1358" w:rsidP="00BA2C5E">
      <w:pPr>
        <w:shd w:val="clear" w:color="auto" w:fill="FFFFFF"/>
        <w:tabs>
          <w:tab w:val="left" w:pos="442"/>
        </w:tabs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Temel İlkeler:</w:t>
      </w:r>
    </w:p>
    <w:p w:rsidR="00D101F7" w:rsidRDefault="003B1358" w:rsidP="00BA2C5E">
      <w:pPr>
        <w:shd w:val="clear" w:color="auto" w:fill="FFFFFF"/>
        <w:tabs>
          <w:tab w:val="left" w:pos="442"/>
        </w:tabs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Madde 5 -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İdareler, bu Kanuna göre yapılacak ihalelerde; saydamlığı, rekabeti, eşit muameleyi, güvenirliği, gizliliği, kamuoyu denetimini, ihtiyaçların uygun şartlarla ve zamanında karşılanmasını ve kaynakların verimli kullanılmasını sağla</w:t>
      </w:r>
      <w:r>
        <w:rPr>
          <w:rFonts w:ascii="Times New Roman" w:eastAsia="Times New Roman" w:hAnsi="Times New Roman" w:cs="Times New Roman"/>
          <w:sz w:val="24"/>
          <w:szCs w:val="24"/>
        </w:rPr>
        <w:t>makla sorumludur</w:t>
      </w:r>
      <w:r>
        <w:rPr>
          <w:sz w:val="18"/>
          <w:szCs w:val="18"/>
        </w:rPr>
        <w:t>.</w:t>
      </w:r>
    </w:p>
    <w:p w:rsidR="00D101F7" w:rsidRDefault="00D101F7" w:rsidP="00BA2C5E">
      <w:pPr>
        <w:shd w:val="clear" w:color="auto" w:fill="FFFFFF"/>
        <w:tabs>
          <w:tab w:val="left" w:pos="442"/>
        </w:tabs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01F7" w:rsidRDefault="003B1358" w:rsidP="00BA2C5E">
      <w:pPr>
        <w:numPr>
          <w:ilvl w:val="0"/>
          <w:numId w:val="2"/>
        </w:numPr>
        <w:shd w:val="clear" w:color="auto" w:fill="FFFFFF"/>
        <w:tabs>
          <w:tab w:val="left" w:pos="442"/>
        </w:tabs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TANIM</w:t>
      </w:r>
    </w:p>
    <w:p w:rsidR="00D101F7" w:rsidRDefault="00D101F7" w:rsidP="00BA2C5E">
      <w:pPr>
        <w:shd w:val="clear" w:color="auto" w:fill="FFFFFF"/>
        <w:tabs>
          <w:tab w:val="left" w:pos="442"/>
        </w:tabs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01F7" w:rsidRDefault="003B1358" w:rsidP="00BA2C5E">
      <w:pPr>
        <w:shd w:val="clear" w:color="auto" w:fill="FFFFFF"/>
        <w:tabs>
          <w:tab w:val="left" w:pos="1276"/>
        </w:tabs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Sistem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Madde 1’de tanımlı web sayfası aracılığı ile teklif toplanan ve değerlendirilen</w:t>
      </w:r>
    </w:p>
    <w:p w:rsidR="00D101F7" w:rsidRDefault="003B1358" w:rsidP="00BA2C5E">
      <w:pPr>
        <w:shd w:val="clear" w:color="auto" w:fill="FFFFFF"/>
        <w:tabs>
          <w:tab w:val="left" w:pos="1276"/>
        </w:tabs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yazılım</w:t>
      </w:r>
      <w:proofErr w:type="gramEnd"/>
    </w:p>
    <w:p w:rsidR="00D101F7" w:rsidRDefault="00D101F7" w:rsidP="00BA2C5E">
      <w:pPr>
        <w:shd w:val="clear" w:color="auto" w:fill="FFFFFF"/>
        <w:tabs>
          <w:tab w:val="left" w:pos="1276"/>
        </w:tabs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01F7" w:rsidRDefault="003B1358" w:rsidP="00BA2C5E">
      <w:pPr>
        <w:shd w:val="clear" w:color="auto" w:fill="FFFFFF"/>
        <w:tabs>
          <w:tab w:val="left" w:pos="1276"/>
        </w:tabs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Fiyat Teklif </w:t>
      </w:r>
    </w:p>
    <w:p w:rsidR="00D101F7" w:rsidRDefault="003B1358" w:rsidP="00BA2C5E">
      <w:pPr>
        <w:shd w:val="clear" w:color="auto" w:fill="FFFFFF"/>
        <w:tabs>
          <w:tab w:val="left" w:pos="1276"/>
        </w:tabs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Formu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İdare tarafından hazırlanmış olan ve içerisinde teklif istenilen mal/hizmet bilgi, </w:t>
      </w:r>
    </w:p>
    <w:p w:rsidR="00D101F7" w:rsidRDefault="003B1358" w:rsidP="00BA2C5E">
      <w:pPr>
        <w:shd w:val="clear" w:color="auto" w:fill="FFFFFF"/>
        <w:tabs>
          <w:tab w:val="left" w:pos="1276"/>
        </w:tabs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miktar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ve özel bilgilerinin yer aldığı dokümandır.</w:t>
      </w:r>
    </w:p>
    <w:p w:rsidR="00D101F7" w:rsidRDefault="00D101F7" w:rsidP="00BA2C5E">
      <w:pPr>
        <w:shd w:val="clear" w:color="auto" w:fill="FFFFFF"/>
        <w:tabs>
          <w:tab w:val="left" w:pos="1276"/>
        </w:tabs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01F7" w:rsidRDefault="003B1358" w:rsidP="00BA2C5E">
      <w:pPr>
        <w:shd w:val="clear" w:color="auto" w:fill="FFFFFF"/>
        <w:tabs>
          <w:tab w:val="left" w:pos="1276"/>
        </w:tabs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Firma Yetkili</w:t>
      </w:r>
    </w:p>
    <w:p w:rsidR="00D101F7" w:rsidRDefault="003B1358" w:rsidP="00BA2C5E">
      <w:pPr>
        <w:shd w:val="clear" w:color="auto" w:fill="FFFFFF"/>
        <w:tabs>
          <w:tab w:val="left" w:pos="1276"/>
        </w:tabs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Personeli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Firmanın protokol kapsamında İdare teklifi verebilecek yetkili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personelidir.</w:t>
      </w:r>
    </w:p>
    <w:p w:rsidR="00D101F7" w:rsidRDefault="00D101F7" w:rsidP="00BA2C5E">
      <w:pPr>
        <w:shd w:val="clear" w:color="auto" w:fill="FFFFFF"/>
        <w:tabs>
          <w:tab w:val="left" w:pos="1276"/>
        </w:tabs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01F7" w:rsidRDefault="00D101F7" w:rsidP="00BA2C5E">
      <w:pPr>
        <w:shd w:val="clear" w:color="auto" w:fill="FFFFFF"/>
        <w:tabs>
          <w:tab w:val="left" w:pos="1276"/>
        </w:tabs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01F7" w:rsidRDefault="00D101F7" w:rsidP="00BA2C5E">
      <w:pPr>
        <w:shd w:val="clear" w:color="auto" w:fill="FFFFFF"/>
        <w:tabs>
          <w:tab w:val="left" w:pos="1276"/>
        </w:tabs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01F7" w:rsidRDefault="00D101F7" w:rsidP="00BA2C5E">
      <w:pPr>
        <w:shd w:val="clear" w:color="auto" w:fill="FFFFFF"/>
        <w:tabs>
          <w:tab w:val="left" w:pos="1276"/>
        </w:tabs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01F7" w:rsidRDefault="00D101F7" w:rsidP="00BA2C5E">
      <w:pPr>
        <w:shd w:val="clear" w:color="auto" w:fill="FFFFFF"/>
        <w:tabs>
          <w:tab w:val="left" w:pos="1276"/>
        </w:tabs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01F7" w:rsidRDefault="00D101F7" w:rsidP="00BA2C5E">
      <w:pPr>
        <w:shd w:val="clear" w:color="auto" w:fill="FFFFFF"/>
        <w:tabs>
          <w:tab w:val="left" w:pos="1276"/>
        </w:tabs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01F7" w:rsidRDefault="00D101F7" w:rsidP="00BA2C5E">
      <w:pPr>
        <w:shd w:val="clear" w:color="auto" w:fill="FFFFFF"/>
        <w:tabs>
          <w:tab w:val="left" w:pos="1276"/>
        </w:tabs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01F7" w:rsidRDefault="003B1358" w:rsidP="00BA2C5E">
      <w:pPr>
        <w:numPr>
          <w:ilvl w:val="0"/>
          <w:numId w:val="2"/>
        </w:numPr>
        <w:shd w:val="clear" w:color="auto" w:fill="FFFFFF"/>
        <w:tabs>
          <w:tab w:val="left" w:pos="442"/>
        </w:tabs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YETKİ VE SORUMLULUKLAR</w:t>
      </w:r>
    </w:p>
    <w:p w:rsidR="00D101F7" w:rsidRDefault="00D101F7" w:rsidP="00BA2C5E">
      <w:pPr>
        <w:shd w:val="clear" w:color="auto" w:fill="FFFFFF"/>
        <w:tabs>
          <w:tab w:val="left" w:pos="442"/>
        </w:tabs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01F7" w:rsidRDefault="003B1358" w:rsidP="00BA2C5E">
      <w:pPr>
        <w:shd w:val="clear" w:color="auto" w:fill="FFFFFF"/>
        <w:tabs>
          <w:tab w:val="left" w:pos="442"/>
        </w:tabs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Protokol kapsamında taraflar ile ilgili yetki ve sorumluluklar aşağıda verilmiştir:</w:t>
      </w:r>
    </w:p>
    <w:p w:rsidR="00D101F7" w:rsidRDefault="00D101F7" w:rsidP="00BA2C5E">
      <w:pPr>
        <w:shd w:val="clear" w:color="auto" w:fill="FFFFFF"/>
        <w:tabs>
          <w:tab w:val="left" w:pos="442"/>
        </w:tabs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01F7" w:rsidRDefault="003B1358" w:rsidP="00BA2C5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Firma kendisine verilen yetkiyi başkasına açamaz veya devredemez. </w:t>
      </w:r>
    </w:p>
    <w:p w:rsidR="00D101F7" w:rsidRDefault="003B1358" w:rsidP="00BA2C5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Firma kendisine verilen yetki çerçevesinde Fiyat Teklif girişi ve mevcut kaydın düzenlemesini yapabilir.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101F7" w:rsidRDefault="003B1358" w:rsidP="00BA2C5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Protokolün imzalanmasının ardından, </w:t>
      </w:r>
      <w:r w:rsidR="005105B3">
        <w:rPr>
          <w:rFonts w:ascii="Times New Roman" w:eastAsia="Times New Roman" w:hAnsi="Times New Roman" w:cs="Times New Roman"/>
          <w:color w:val="000000"/>
          <w:sz w:val="24"/>
          <w:szCs w:val="24"/>
        </w:rPr>
        <w:t>E-Teklif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istemine kayıt edilen firmanın yetki verdiği personele, personelin bildirmiş olduğu mobil telefona SMS yoluyla kullanıcı adı ve şifresi idare tarafından gönderilecektir.</w:t>
      </w:r>
    </w:p>
    <w:p w:rsidR="00D101F7" w:rsidRDefault="003B1358" w:rsidP="00BA2C5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İdare tarafından; e-teklif ile teklif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istenecek firmalardan internet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sayfasından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bilgilendirilerek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teklif vermesi istenecektir.</w:t>
      </w:r>
    </w:p>
    <w:p w:rsidR="00D101F7" w:rsidRDefault="003B1358" w:rsidP="00BA2C5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Teklif vermek için sisteme girildiğinde firma yetkilisi tarafından teklife ilişkin teknik şartname ve diğer belgeler de görüntülenebilecektir.</w:t>
      </w:r>
    </w:p>
    <w:p w:rsidR="00D101F7" w:rsidRDefault="003B1358" w:rsidP="00BA2C5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Protokol kapsamında (F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irma yetkilisinin değişmesi vb. ) beyan edilen bilgilerde bir değişiklik olması halinde İdare’ye bilgi verilecektir. Verilmemesi durumunda her türlü sorumluluk firmaya ait olacaktır.</w:t>
      </w:r>
    </w:p>
    <w:p w:rsidR="00D101F7" w:rsidRDefault="003B1358" w:rsidP="00BA2C5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Firma tarafından, ilgili mevzuat ve bu protokolde belirlenen sorumlulukla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 uyulmaması halinde bir tebligata gerek olmaksızın protokol İdare tarafından tek taraflı olarak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fesh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edilebilir. </w:t>
      </w:r>
    </w:p>
    <w:p w:rsidR="00D101F7" w:rsidRDefault="003B1358" w:rsidP="00BA2C5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İdarenin Bilgi İşlem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Müdürlüğü ve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firma   veri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tabanına aktarılan bilgilerin güvenliğini ve amaç dışında kullanılmamasını sağlayacaktı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r. Herhangi bir uyuşmazlık durumunda Bilgi İşlem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Müdürlüğündeki sistem kayıtları esas alınacaktır.</w:t>
      </w:r>
    </w:p>
    <w:p w:rsidR="00D101F7" w:rsidRDefault="003B1358" w:rsidP="00BA2C5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Protokol Firma sahibi ile İdare yetkilisi arasında düzenlenir. Protokol ekine imza sirküleri eklenir ve her sayfa paraflanarak teslim edilir.</w:t>
      </w:r>
    </w:p>
    <w:p w:rsidR="00D101F7" w:rsidRDefault="003B1358" w:rsidP="00BA2C5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İdare, Firma ’ya teklif verilmek üzere gönderilen SMS sonrasında Firma kendisine tahsis edilen kullanıcı adı ve şifre ile madde 1 ‘de belirtilen İdare’ye ait Resmi Web sitesi üzerindeki adresten giriş yaparak İdarenin belirlediği kalemlere teklifle fiyat 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erecektir.</w:t>
      </w:r>
    </w:p>
    <w:p w:rsidR="00D101F7" w:rsidRDefault="003B1358" w:rsidP="00BA2C5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Firma vereceği fiyatları, teklif son gün ve saatine kadar güncelleme yapabilir değiştirebilir veya iptal edebilir.</w:t>
      </w:r>
    </w:p>
    <w:p w:rsidR="00D101F7" w:rsidRDefault="003B1358" w:rsidP="00BA2C5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Firma son teklif verme tarih ve saatinden sonra teklif kesinleşeceğinden verdiği teklif üzerinde herhangi bir ekleme, silme, …vb.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değişiklik yapamaz.</w:t>
      </w:r>
    </w:p>
    <w:p w:rsidR="00D101F7" w:rsidRDefault="003B1358" w:rsidP="00BA2C5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Protokol imzasından sonra başlayacak olan süreçte, bir yıl içerisinde e-teklif vermeden de ıslak imzalı teklif verilebilir. </w:t>
      </w:r>
    </w:p>
    <w:p w:rsidR="00D101F7" w:rsidRDefault="003B1358" w:rsidP="00BA2C5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E-teklif sistemi üzerinden teklif verildiğinde ayrıca ıslak imzalı teklif verilmesi zorunluluğu yoktur.</w:t>
      </w:r>
    </w:p>
    <w:p w:rsidR="00D101F7" w:rsidRDefault="003B1358" w:rsidP="00BA2C5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line="240" w:lineRule="auto"/>
        <w:ind w:left="0" w:hanging="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Son 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klif verme tarih ve saatinden önce verilmiş olan teklifler idare tarafından görülemeyecektir.</w:t>
      </w:r>
    </w:p>
    <w:p w:rsidR="00D101F7" w:rsidRDefault="003B1358" w:rsidP="00BA2C5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line="240" w:lineRule="auto"/>
        <w:ind w:left="0" w:hanging="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Sistem üzerinden verilen teklifle ilgili herhangi bir uyuşmazlıkta (birim fiyat, ürün, …vb.) sistem kayıtları esas alınır.</w:t>
      </w:r>
    </w:p>
    <w:p w:rsidR="00D101F7" w:rsidRDefault="00D101F7" w:rsidP="00BA2C5E">
      <w:pPr>
        <w:shd w:val="clear" w:color="auto" w:fill="FFFFFF"/>
        <w:tabs>
          <w:tab w:val="left" w:pos="851"/>
        </w:tabs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01F7" w:rsidRDefault="003B1358" w:rsidP="00BA2C5E">
      <w:pPr>
        <w:shd w:val="clear" w:color="auto" w:fill="FFFFFF"/>
        <w:tabs>
          <w:tab w:val="left" w:pos="1134"/>
        </w:tabs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Madde 6. TEBLİGATLAR ve İRTİBAT NOKTALARI</w:t>
      </w:r>
    </w:p>
    <w:p w:rsidR="00D101F7" w:rsidRDefault="00D101F7" w:rsidP="00BA2C5E">
      <w:pPr>
        <w:shd w:val="clear" w:color="auto" w:fill="FFFFFF"/>
        <w:tabs>
          <w:tab w:val="left" w:pos="1134"/>
        </w:tabs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01F7" w:rsidRDefault="003B1358" w:rsidP="00BA2C5E">
      <w:pPr>
        <w:numPr>
          <w:ilvl w:val="1"/>
          <w:numId w:val="1"/>
        </w:numPr>
        <w:shd w:val="clear" w:color="auto" w:fill="FFFFFF"/>
        <w:ind w:left="0" w:right="5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 Protokol'ün uygulanması ile ilgili olarak Taraflar, aşağıdaki adreslerini kanuni ikametgâh olarak göstermiş olup, Tarafların bu adreslere ve/veya burada belirtilen faks numaralarına, SMS ile yapacakları tebliga</w:t>
      </w:r>
      <w:r>
        <w:rPr>
          <w:rFonts w:ascii="Times New Roman" w:eastAsia="Times New Roman" w:hAnsi="Times New Roman" w:cs="Times New Roman"/>
          <w:sz w:val="24"/>
          <w:szCs w:val="24"/>
        </w:rPr>
        <w:t>t kanuni adrese yapılmış sayılacaktır.</w:t>
      </w:r>
    </w:p>
    <w:p w:rsidR="00D101F7" w:rsidRDefault="003B1358" w:rsidP="00BA2C5E">
      <w:pPr>
        <w:numPr>
          <w:ilvl w:val="1"/>
          <w:numId w:val="1"/>
        </w:numPr>
        <w:shd w:val="clear" w:color="auto" w:fill="FFFFFF"/>
        <w:tabs>
          <w:tab w:val="left" w:pos="581"/>
        </w:tabs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Taraflar aşağıda belirtilen adreslerindeki değişiklikleri 5 takvim günü içinde bildirilecektir.</w:t>
      </w:r>
    </w:p>
    <w:p w:rsidR="00D101F7" w:rsidRDefault="00D101F7" w:rsidP="00BA2C5E">
      <w:pPr>
        <w:shd w:val="clear" w:color="auto" w:fill="FFFFFF"/>
        <w:tabs>
          <w:tab w:val="left" w:pos="581"/>
        </w:tabs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01F7" w:rsidRDefault="00D101F7" w:rsidP="00BA2C5E">
      <w:pPr>
        <w:shd w:val="clear" w:color="auto" w:fill="FFFFFF"/>
        <w:tabs>
          <w:tab w:val="left" w:pos="581"/>
        </w:tabs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01F7" w:rsidRDefault="00D101F7" w:rsidP="00BA2C5E">
      <w:pPr>
        <w:shd w:val="clear" w:color="auto" w:fill="FFFFFF"/>
        <w:tabs>
          <w:tab w:val="left" w:pos="581"/>
        </w:tabs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01F7" w:rsidRDefault="00D101F7" w:rsidP="00BA2C5E">
      <w:pPr>
        <w:shd w:val="clear" w:color="auto" w:fill="FFFFFF"/>
        <w:tabs>
          <w:tab w:val="left" w:pos="581"/>
        </w:tabs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01F7" w:rsidRDefault="00D101F7" w:rsidP="00BA2C5E">
      <w:pPr>
        <w:shd w:val="clear" w:color="auto" w:fill="FFFFFF"/>
        <w:tabs>
          <w:tab w:val="left" w:pos="581"/>
        </w:tabs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01F7" w:rsidRDefault="00D101F7" w:rsidP="00BA2C5E">
      <w:pPr>
        <w:shd w:val="clear" w:color="auto" w:fill="FFFFFF"/>
        <w:tabs>
          <w:tab w:val="left" w:pos="581"/>
        </w:tabs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01F7" w:rsidRDefault="00D101F7" w:rsidP="00BA2C5E">
      <w:pPr>
        <w:shd w:val="clear" w:color="auto" w:fill="FFFFFF"/>
        <w:tabs>
          <w:tab w:val="left" w:pos="581"/>
        </w:tabs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01F7" w:rsidRDefault="00D101F7" w:rsidP="00BA2C5E">
      <w:pPr>
        <w:shd w:val="clear" w:color="auto" w:fill="FFFFFF"/>
        <w:tabs>
          <w:tab w:val="left" w:pos="581"/>
        </w:tabs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01F7" w:rsidRDefault="00D101F7" w:rsidP="00BA2C5E">
      <w:pPr>
        <w:shd w:val="clear" w:color="auto" w:fill="FFFFFF"/>
        <w:tabs>
          <w:tab w:val="left" w:pos="581"/>
        </w:tabs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01F7" w:rsidRDefault="00D101F7" w:rsidP="00BA2C5E">
      <w:pPr>
        <w:shd w:val="clear" w:color="auto" w:fill="FFFFFF"/>
        <w:tabs>
          <w:tab w:val="left" w:pos="581"/>
        </w:tabs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844" w:type="dxa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63"/>
        <w:gridCol w:w="236"/>
        <w:gridCol w:w="3155"/>
        <w:gridCol w:w="1701"/>
        <w:gridCol w:w="284"/>
        <w:gridCol w:w="3005"/>
      </w:tblGrid>
      <w:tr w:rsidR="00D101F7">
        <w:tc>
          <w:tcPr>
            <w:tcW w:w="4854" w:type="dxa"/>
            <w:gridSpan w:val="3"/>
            <w:tcBorders>
              <w:left w:val="single" w:sz="4" w:space="0" w:color="000000"/>
            </w:tcBorders>
            <w:shd w:val="clear" w:color="auto" w:fill="DBE5F1"/>
          </w:tcPr>
          <w:p w:rsidR="00D101F7" w:rsidRDefault="003B1358" w:rsidP="00BA2C5E">
            <w:pPr>
              <w:tabs>
                <w:tab w:val="left" w:pos="581"/>
              </w:tabs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İdare</w:t>
            </w:r>
          </w:p>
        </w:tc>
        <w:tc>
          <w:tcPr>
            <w:tcW w:w="4990" w:type="dxa"/>
            <w:gridSpan w:val="3"/>
            <w:shd w:val="clear" w:color="auto" w:fill="DBE5F1"/>
          </w:tcPr>
          <w:p w:rsidR="00D101F7" w:rsidRDefault="003B1358" w:rsidP="00BA2C5E">
            <w:pPr>
              <w:tabs>
                <w:tab w:val="left" w:pos="581"/>
              </w:tabs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Firma</w:t>
            </w:r>
          </w:p>
        </w:tc>
      </w:tr>
      <w:tr w:rsidR="00D101F7">
        <w:tc>
          <w:tcPr>
            <w:tcW w:w="1463" w:type="dxa"/>
            <w:vAlign w:val="center"/>
          </w:tcPr>
          <w:p w:rsidR="00D101F7" w:rsidRDefault="003B1358" w:rsidP="00BA2C5E">
            <w:pPr>
              <w:shd w:val="clear" w:color="auto" w:fill="FFFFFF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Adı/Unvan</w:t>
            </w:r>
          </w:p>
        </w:tc>
        <w:tc>
          <w:tcPr>
            <w:tcW w:w="236" w:type="dxa"/>
            <w:vAlign w:val="center"/>
          </w:tcPr>
          <w:p w:rsidR="00D101F7" w:rsidRDefault="003B1358" w:rsidP="00BA2C5E">
            <w:pPr>
              <w:shd w:val="clear" w:color="auto" w:fill="FFFFFF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55" w:type="dxa"/>
            <w:vAlign w:val="center"/>
          </w:tcPr>
          <w:p w:rsidR="00D101F7" w:rsidRDefault="003B1358" w:rsidP="00BA2C5E">
            <w:pPr>
              <w:shd w:val="clear" w:color="auto" w:fill="FFFFFF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İdare Adına Makina İkmal Bakım ve Onarım Müdürlüğü </w:t>
            </w:r>
          </w:p>
        </w:tc>
        <w:tc>
          <w:tcPr>
            <w:tcW w:w="1701" w:type="dxa"/>
            <w:vAlign w:val="center"/>
          </w:tcPr>
          <w:p w:rsidR="00D101F7" w:rsidRDefault="003B1358" w:rsidP="00BA2C5E">
            <w:pPr>
              <w:shd w:val="clear" w:color="auto" w:fill="FFFFFF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Adı/Unvan</w:t>
            </w:r>
          </w:p>
        </w:tc>
        <w:tc>
          <w:tcPr>
            <w:tcW w:w="284" w:type="dxa"/>
            <w:vAlign w:val="center"/>
          </w:tcPr>
          <w:p w:rsidR="00D101F7" w:rsidRDefault="003B1358" w:rsidP="00BA2C5E">
            <w:pPr>
              <w:shd w:val="clear" w:color="auto" w:fill="FFFFFF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005" w:type="dxa"/>
            <w:vAlign w:val="center"/>
          </w:tcPr>
          <w:p w:rsidR="00D101F7" w:rsidRDefault="00D101F7" w:rsidP="00BA2C5E">
            <w:pPr>
              <w:shd w:val="clear" w:color="auto" w:fill="FFFFFF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01F7" w:rsidRDefault="00D101F7" w:rsidP="00BA2C5E">
            <w:pPr>
              <w:tabs>
                <w:tab w:val="left" w:pos="581"/>
              </w:tabs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01F7" w:rsidRDefault="00D101F7" w:rsidP="00BA2C5E">
            <w:pPr>
              <w:tabs>
                <w:tab w:val="left" w:pos="581"/>
              </w:tabs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01F7" w:rsidRDefault="00D101F7" w:rsidP="00BA2C5E">
            <w:pPr>
              <w:tabs>
                <w:tab w:val="left" w:pos="581"/>
              </w:tabs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1F7">
        <w:tc>
          <w:tcPr>
            <w:tcW w:w="1463" w:type="dxa"/>
            <w:vAlign w:val="center"/>
          </w:tcPr>
          <w:p w:rsidR="00D101F7" w:rsidRDefault="003B1358" w:rsidP="00BA2C5E">
            <w:pPr>
              <w:shd w:val="clear" w:color="auto" w:fill="FFFFFF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Vergi Dairesi</w:t>
            </w:r>
          </w:p>
        </w:tc>
        <w:tc>
          <w:tcPr>
            <w:tcW w:w="236" w:type="dxa"/>
            <w:vAlign w:val="center"/>
          </w:tcPr>
          <w:p w:rsidR="00D101F7" w:rsidRDefault="003B1358" w:rsidP="00BA2C5E">
            <w:pPr>
              <w:shd w:val="clear" w:color="auto" w:fill="FFFFFF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55" w:type="dxa"/>
            <w:vAlign w:val="center"/>
          </w:tcPr>
          <w:p w:rsidR="00D101F7" w:rsidRDefault="003B1358" w:rsidP="00BA2C5E">
            <w:pPr>
              <w:shd w:val="clear" w:color="auto" w:fill="FFFFFF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Mevlana Vergi Dairesi</w:t>
            </w:r>
          </w:p>
        </w:tc>
        <w:tc>
          <w:tcPr>
            <w:tcW w:w="1701" w:type="dxa"/>
            <w:vAlign w:val="center"/>
          </w:tcPr>
          <w:p w:rsidR="00D101F7" w:rsidRDefault="003B1358" w:rsidP="00BA2C5E">
            <w:pPr>
              <w:shd w:val="clear" w:color="auto" w:fill="FFFFFF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Vergi Dairesi</w:t>
            </w:r>
          </w:p>
        </w:tc>
        <w:tc>
          <w:tcPr>
            <w:tcW w:w="284" w:type="dxa"/>
            <w:vAlign w:val="center"/>
          </w:tcPr>
          <w:p w:rsidR="00D101F7" w:rsidRDefault="003B1358" w:rsidP="00BA2C5E">
            <w:pPr>
              <w:shd w:val="clear" w:color="auto" w:fill="FFFFFF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005" w:type="dxa"/>
            <w:vAlign w:val="center"/>
          </w:tcPr>
          <w:p w:rsidR="00D101F7" w:rsidRDefault="00D101F7" w:rsidP="00BA2C5E">
            <w:pPr>
              <w:shd w:val="clear" w:color="auto" w:fill="FFFFFF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1F7">
        <w:tc>
          <w:tcPr>
            <w:tcW w:w="1463" w:type="dxa"/>
            <w:vAlign w:val="center"/>
          </w:tcPr>
          <w:p w:rsidR="00D101F7" w:rsidRDefault="003B1358" w:rsidP="00BA2C5E">
            <w:pPr>
              <w:shd w:val="clear" w:color="auto" w:fill="FFFFFF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Vergi No</w:t>
            </w:r>
          </w:p>
        </w:tc>
        <w:tc>
          <w:tcPr>
            <w:tcW w:w="236" w:type="dxa"/>
            <w:vAlign w:val="center"/>
          </w:tcPr>
          <w:p w:rsidR="00D101F7" w:rsidRDefault="003B1358" w:rsidP="00BA2C5E">
            <w:pPr>
              <w:shd w:val="clear" w:color="auto" w:fill="FFFFFF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55" w:type="dxa"/>
            <w:vAlign w:val="center"/>
          </w:tcPr>
          <w:p w:rsidR="00D101F7" w:rsidRDefault="003B1358" w:rsidP="00BA2C5E">
            <w:pPr>
              <w:shd w:val="clear" w:color="auto" w:fill="FFFFFF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52200 35723</w:t>
            </w:r>
          </w:p>
        </w:tc>
        <w:tc>
          <w:tcPr>
            <w:tcW w:w="1701" w:type="dxa"/>
            <w:vAlign w:val="center"/>
          </w:tcPr>
          <w:p w:rsidR="00D101F7" w:rsidRDefault="003B1358" w:rsidP="00BA2C5E">
            <w:pPr>
              <w:shd w:val="clear" w:color="auto" w:fill="FFFFFF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T.C. No/Vergi No</w:t>
            </w:r>
          </w:p>
        </w:tc>
        <w:tc>
          <w:tcPr>
            <w:tcW w:w="284" w:type="dxa"/>
            <w:vAlign w:val="center"/>
          </w:tcPr>
          <w:p w:rsidR="00D101F7" w:rsidRDefault="003B1358" w:rsidP="00BA2C5E">
            <w:pPr>
              <w:shd w:val="clear" w:color="auto" w:fill="FFFFFF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005" w:type="dxa"/>
            <w:vAlign w:val="center"/>
          </w:tcPr>
          <w:p w:rsidR="00D101F7" w:rsidRDefault="00D101F7" w:rsidP="00BA2C5E">
            <w:pPr>
              <w:shd w:val="clear" w:color="auto" w:fill="FFFFFF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1F7">
        <w:tc>
          <w:tcPr>
            <w:tcW w:w="1463" w:type="dxa"/>
            <w:vAlign w:val="center"/>
          </w:tcPr>
          <w:p w:rsidR="00D101F7" w:rsidRDefault="003B1358" w:rsidP="00BA2C5E">
            <w:pPr>
              <w:shd w:val="clear" w:color="auto" w:fill="FFFFFF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Adres </w:t>
            </w:r>
          </w:p>
        </w:tc>
        <w:tc>
          <w:tcPr>
            <w:tcW w:w="236" w:type="dxa"/>
            <w:vAlign w:val="center"/>
          </w:tcPr>
          <w:p w:rsidR="00D101F7" w:rsidRDefault="003B1358" w:rsidP="00BA2C5E">
            <w:pPr>
              <w:shd w:val="clear" w:color="auto" w:fill="FFFFFF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55" w:type="dxa"/>
            <w:vAlign w:val="center"/>
          </w:tcPr>
          <w:p w:rsidR="00D101F7" w:rsidRDefault="003B1358" w:rsidP="00BA2C5E">
            <w:pPr>
              <w:shd w:val="clear" w:color="auto" w:fill="FFFFFF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281D"/>
                <w:sz w:val="24"/>
                <w:szCs w:val="24"/>
                <w:highlight w:val="white"/>
              </w:rPr>
              <w:t xml:space="preserve">Akçeşme Mahallesi, Garaj </w:t>
            </w:r>
            <w:proofErr w:type="gramStart"/>
            <w:r>
              <w:rPr>
                <w:rFonts w:ascii="Times New Roman" w:eastAsia="Times New Roman" w:hAnsi="Times New Roman" w:cs="Times New Roman"/>
                <w:color w:val="0D281D"/>
                <w:sz w:val="24"/>
                <w:szCs w:val="24"/>
                <w:highlight w:val="white"/>
              </w:rPr>
              <w:t>Cd.No</w:t>
            </w:r>
            <w:proofErr w:type="gramEnd"/>
            <w:r>
              <w:rPr>
                <w:rFonts w:ascii="Times New Roman" w:eastAsia="Times New Roman" w:hAnsi="Times New Roman" w:cs="Times New Roman"/>
                <w:color w:val="0D281D"/>
                <w:sz w:val="24"/>
                <w:szCs w:val="24"/>
                <w:highlight w:val="white"/>
              </w:rPr>
              <w:t>:5,42020 Karatay/Konya</w:t>
            </w:r>
          </w:p>
        </w:tc>
        <w:tc>
          <w:tcPr>
            <w:tcW w:w="1701" w:type="dxa"/>
            <w:vAlign w:val="center"/>
          </w:tcPr>
          <w:p w:rsidR="00D101F7" w:rsidRDefault="003B1358" w:rsidP="00BA2C5E">
            <w:pPr>
              <w:shd w:val="clear" w:color="auto" w:fill="FFFFFF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Adres </w:t>
            </w:r>
          </w:p>
        </w:tc>
        <w:tc>
          <w:tcPr>
            <w:tcW w:w="284" w:type="dxa"/>
            <w:vAlign w:val="center"/>
          </w:tcPr>
          <w:p w:rsidR="00D101F7" w:rsidRDefault="003B1358" w:rsidP="00BA2C5E">
            <w:pPr>
              <w:shd w:val="clear" w:color="auto" w:fill="FFFFFF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005" w:type="dxa"/>
            <w:vAlign w:val="center"/>
          </w:tcPr>
          <w:p w:rsidR="00D101F7" w:rsidRDefault="00D101F7" w:rsidP="00BA2C5E">
            <w:pPr>
              <w:shd w:val="clear" w:color="auto" w:fill="FFFFFF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1F7">
        <w:tc>
          <w:tcPr>
            <w:tcW w:w="1463" w:type="dxa"/>
            <w:vAlign w:val="center"/>
          </w:tcPr>
          <w:p w:rsidR="00D101F7" w:rsidRDefault="003B1358" w:rsidP="00BA2C5E">
            <w:pPr>
              <w:shd w:val="clear" w:color="auto" w:fill="FFFFFF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Telefon </w:t>
            </w:r>
          </w:p>
        </w:tc>
        <w:tc>
          <w:tcPr>
            <w:tcW w:w="236" w:type="dxa"/>
            <w:vAlign w:val="center"/>
          </w:tcPr>
          <w:p w:rsidR="00D101F7" w:rsidRDefault="003B1358" w:rsidP="00BA2C5E">
            <w:pPr>
              <w:shd w:val="clear" w:color="auto" w:fill="FFFFFF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55" w:type="dxa"/>
            <w:vAlign w:val="center"/>
          </w:tcPr>
          <w:p w:rsidR="00D101F7" w:rsidRDefault="003B1358" w:rsidP="00BA2C5E">
            <w:pPr>
              <w:shd w:val="clear" w:color="auto" w:fill="FFFFFF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(332) 350 1313</w:t>
            </w:r>
          </w:p>
        </w:tc>
        <w:tc>
          <w:tcPr>
            <w:tcW w:w="1701" w:type="dxa"/>
            <w:vAlign w:val="center"/>
          </w:tcPr>
          <w:p w:rsidR="00D101F7" w:rsidRDefault="003B1358" w:rsidP="00BA2C5E">
            <w:pPr>
              <w:shd w:val="clear" w:color="auto" w:fill="FFFFFF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Telefon </w:t>
            </w:r>
          </w:p>
        </w:tc>
        <w:tc>
          <w:tcPr>
            <w:tcW w:w="284" w:type="dxa"/>
            <w:vAlign w:val="center"/>
          </w:tcPr>
          <w:p w:rsidR="00D101F7" w:rsidRDefault="003B1358" w:rsidP="00BA2C5E">
            <w:pPr>
              <w:shd w:val="clear" w:color="auto" w:fill="FFFFFF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005" w:type="dxa"/>
            <w:vAlign w:val="center"/>
          </w:tcPr>
          <w:p w:rsidR="00D101F7" w:rsidRDefault="00D101F7" w:rsidP="00BA2C5E">
            <w:pPr>
              <w:shd w:val="clear" w:color="auto" w:fill="FFFFFF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1F7">
        <w:tc>
          <w:tcPr>
            <w:tcW w:w="1463" w:type="dxa"/>
            <w:vAlign w:val="center"/>
          </w:tcPr>
          <w:p w:rsidR="00D101F7" w:rsidRDefault="003B1358" w:rsidP="00BA2C5E">
            <w:pPr>
              <w:shd w:val="clear" w:color="auto" w:fill="FFFFFF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vAlign w:val="center"/>
          </w:tcPr>
          <w:p w:rsidR="00D101F7" w:rsidRDefault="003B1358" w:rsidP="00BA2C5E">
            <w:pPr>
              <w:shd w:val="clear" w:color="auto" w:fill="FFFFFF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55" w:type="dxa"/>
            <w:vAlign w:val="center"/>
          </w:tcPr>
          <w:p w:rsidR="00D101F7" w:rsidRDefault="00D101F7" w:rsidP="00BA2C5E">
            <w:pPr>
              <w:shd w:val="clear" w:color="auto" w:fill="FFFFFF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101F7" w:rsidRDefault="003B1358" w:rsidP="00BA2C5E">
            <w:pPr>
              <w:shd w:val="clear" w:color="auto" w:fill="FFFFFF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vAlign w:val="center"/>
          </w:tcPr>
          <w:p w:rsidR="00D101F7" w:rsidRDefault="003B1358" w:rsidP="00BA2C5E">
            <w:pPr>
              <w:shd w:val="clear" w:color="auto" w:fill="FFFFFF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005" w:type="dxa"/>
            <w:vAlign w:val="center"/>
          </w:tcPr>
          <w:p w:rsidR="00D101F7" w:rsidRDefault="00D101F7" w:rsidP="00BA2C5E">
            <w:pPr>
              <w:shd w:val="clear" w:color="auto" w:fill="FFFFFF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101F7" w:rsidRDefault="00D101F7" w:rsidP="00BA2C5E">
      <w:pPr>
        <w:shd w:val="clear" w:color="auto" w:fill="FFFFFF"/>
        <w:tabs>
          <w:tab w:val="left" w:pos="437"/>
        </w:tabs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01F7" w:rsidRDefault="00D101F7" w:rsidP="00BA2C5E">
      <w:pPr>
        <w:shd w:val="clear" w:color="auto" w:fill="FFFFFF"/>
        <w:tabs>
          <w:tab w:val="left" w:pos="437"/>
        </w:tabs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01F7" w:rsidRDefault="003B1358" w:rsidP="00BA2C5E">
      <w:pPr>
        <w:shd w:val="clear" w:color="auto" w:fill="FFFFFF"/>
        <w:tabs>
          <w:tab w:val="left" w:pos="437"/>
        </w:tabs>
        <w:ind w:left="0" w:hanging="2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Madde 7. DEĞİŞİKLİKLER</w:t>
      </w:r>
    </w:p>
    <w:p w:rsidR="00D101F7" w:rsidRDefault="003B1358" w:rsidP="00BA2C5E">
      <w:pPr>
        <w:shd w:val="clear" w:color="auto" w:fill="FFFFFF"/>
        <w:ind w:left="0" w:right="23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İdare, bu protokolün kapsamının genişletilmesi, daraltılması veya herhangi bir nedenden dolayı meydana gelebilecek değişikliklerin protokole yansıtılabilmesi amacı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ile  tek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taraflı  protokol hükümlerinde değişiklik yapılabilecektir.</w:t>
      </w:r>
    </w:p>
    <w:p w:rsidR="00D101F7" w:rsidRDefault="00D101F7" w:rsidP="00BA2C5E">
      <w:pPr>
        <w:shd w:val="clear" w:color="auto" w:fill="FFFFFF"/>
        <w:ind w:left="0" w:right="24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01F7" w:rsidRDefault="003B1358" w:rsidP="00BA2C5E">
      <w:pPr>
        <w:shd w:val="clear" w:color="auto" w:fill="FFFFFF"/>
        <w:tabs>
          <w:tab w:val="left" w:pos="437"/>
        </w:tabs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Madde 8. UYUŞMAZLIKLAR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IN ÇÖZÜMÜ</w:t>
      </w:r>
    </w:p>
    <w:p w:rsidR="00D101F7" w:rsidRDefault="003B1358" w:rsidP="00BA2C5E">
      <w:pPr>
        <w:shd w:val="clear" w:color="auto" w:fill="FFFFFF"/>
        <w:ind w:left="0" w:right="23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 protokol ile ilgili olarak doğacak tüm uyuşmazlıklar karşılıklı, müzakereler yolu ile iyi niyet çerçevesinde giderilmeye çalışılacaktır. Anlaşmazlık durumda KONYA mahkemeleri yetkilidir.</w:t>
      </w:r>
    </w:p>
    <w:p w:rsidR="00D101F7" w:rsidRDefault="00D101F7" w:rsidP="00BA2C5E">
      <w:pPr>
        <w:shd w:val="clear" w:color="auto" w:fill="FFFFFF"/>
        <w:tabs>
          <w:tab w:val="left" w:pos="437"/>
        </w:tabs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01F7" w:rsidRDefault="003B1358" w:rsidP="00BA2C5E">
      <w:pPr>
        <w:shd w:val="clear" w:color="auto" w:fill="FFFFFF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Madde 9. YÜRÜRLÜLÜK SÜRESİ VE SONA ERDİRME</w:t>
      </w:r>
    </w:p>
    <w:p w:rsidR="00D101F7" w:rsidRDefault="003B1358" w:rsidP="00BA2C5E">
      <w:pPr>
        <w:shd w:val="clear" w:color="auto" w:fill="FFFFFF"/>
        <w:ind w:left="0" w:right="23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Bu protokol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taraflarca imzalandığı tarihte yürürlüğe girecek olup taraflardan birinin talebi ile feshedilmedikçe yürürlükte kalacaktır. Ayrıca madde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5.7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 belirtilen hususlardan dolayı İdare protokolü fesih edilir.</w:t>
      </w:r>
    </w:p>
    <w:p w:rsidR="00D101F7" w:rsidRDefault="00D101F7" w:rsidP="00BA2C5E">
      <w:pPr>
        <w:shd w:val="clear" w:color="auto" w:fill="FFFFFF"/>
        <w:ind w:left="0" w:right="23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01F7" w:rsidRDefault="003B1358" w:rsidP="00BA2C5E">
      <w:pPr>
        <w:shd w:val="clear" w:color="auto" w:fill="FFFFFF"/>
        <w:ind w:left="0" w:right="595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YUKARIDAKİ HUSUSLARI TEYİDEN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101F7" w:rsidRDefault="003B1358" w:rsidP="00BA2C5E">
      <w:pPr>
        <w:shd w:val="clear" w:color="auto" w:fill="FFFFFF"/>
        <w:ind w:left="0" w:right="595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 (Dokuz) Madde, 4 (dört) sayfadan oluşan bu protokol tarafların yetkili temsilcileri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tarafından iki nüsha olarak düzenlenerek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/…./2022 tarihinde imzalanmıştır. </w:t>
      </w:r>
    </w:p>
    <w:p w:rsidR="00D101F7" w:rsidRDefault="003B1358" w:rsidP="00BA2C5E">
      <w:pPr>
        <w:shd w:val="clear" w:color="auto" w:fill="FFFFFF"/>
        <w:ind w:left="0" w:right="595" w:hanging="2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Protokolün bir kopyası Firma, bir kopyası İdare tarafından saklanacaktır.</w:t>
      </w:r>
    </w:p>
    <w:p w:rsidR="00D101F7" w:rsidRDefault="00D101F7" w:rsidP="00BA2C5E">
      <w:pPr>
        <w:shd w:val="clear" w:color="auto" w:fill="FFFFFF"/>
        <w:tabs>
          <w:tab w:val="left" w:pos="4906"/>
        </w:tabs>
        <w:ind w:left="0" w:right="494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01F7" w:rsidRDefault="00D101F7" w:rsidP="00BA2C5E">
      <w:pPr>
        <w:shd w:val="clear" w:color="auto" w:fill="FFFFFF"/>
        <w:ind w:left="0" w:right="23" w:hanging="2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101F7" w:rsidRDefault="003B1358" w:rsidP="00BA2C5E">
      <w:pPr>
        <w:shd w:val="clear" w:color="auto" w:fill="FFFFFF"/>
        <w:tabs>
          <w:tab w:val="left" w:pos="4906"/>
        </w:tabs>
        <w:ind w:left="0" w:right="494" w:hanging="2"/>
        <w:jc w:val="both"/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Firma  adına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İdare adına</w:t>
      </w:r>
    </w:p>
    <w:p w:rsidR="00D101F7" w:rsidRDefault="003B1358" w:rsidP="00BA2C5E">
      <w:pPr>
        <w:shd w:val="clear" w:color="auto" w:fill="FFFFFF"/>
        <w:tabs>
          <w:tab w:val="left" w:pos="274"/>
          <w:tab w:val="left" w:pos="653"/>
        </w:tabs>
        <w:ind w:left="0" w:right="5" w:hanging="2"/>
        <w:jc w:val="both"/>
      </w:pPr>
      <w:r>
        <w:t>(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Firma Adı</w:t>
      </w:r>
      <w:r>
        <w:t>)</w:t>
      </w:r>
    </w:p>
    <w:p w:rsidR="00D101F7" w:rsidRDefault="00D101F7" w:rsidP="00BA2C5E">
      <w:pPr>
        <w:shd w:val="clear" w:color="auto" w:fill="FFFFFF"/>
        <w:tabs>
          <w:tab w:val="left" w:pos="274"/>
          <w:tab w:val="left" w:pos="653"/>
        </w:tabs>
        <w:ind w:left="0" w:right="5" w:hanging="2"/>
        <w:jc w:val="both"/>
      </w:pPr>
    </w:p>
    <w:p w:rsidR="00D101F7" w:rsidRDefault="00D101F7" w:rsidP="00BA2C5E">
      <w:pPr>
        <w:shd w:val="clear" w:color="auto" w:fill="FFFFFF"/>
        <w:ind w:left="0" w:right="5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01F7" w:rsidRDefault="003B1358" w:rsidP="00BA2C5E">
      <w:pPr>
        <w:shd w:val="clear" w:color="auto" w:fill="FFFFFF"/>
        <w:tabs>
          <w:tab w:val="left" w:pos="274"/>
          <w:tab w:val="left" w:pos="653"/>
        </w:tabs>
        <w:ind w:left="0" w:right="5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Adı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Soyadı :</w:t>
      </w:r>
      <w:proofErr w:type="gramEnd"/>
    </w:p>
    <w:p w:rsidR="00D101F7" w:rsidRDefault="003B1358" w:rsidP="00BA2C5E">
      <w:pPr>
        <w:shd w:val="clear" w:color="auto" w:fill="FFFFFF"/>
        <w:tabs>
          <w:tab w:val="left" w:pos="274"/>
          <w:tab w:val="left" w:pos="653"/>
        </w:tabs>
        <w:ind w:left="0" w:right="5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T.C. No     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101F7" w:rsidRDefault="003B1358" w:rsidP="00D101F7">
      <w:pPr>
        <w:shd w:val="clear" w:color="auto" w:fill="FFFFFF"/>
        <w:ind w:left="0" w:right="5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Mobil Telefon:</w:t>
      </w:r>
    </w:p>
    <w:sectPr w:rsidR="00D101F7">
      <w:type w:val="continuous"/>
      <w:pgSz w:w="11909" w:h="16834"/>
      <w:pgMar w:top="1440" w:right="1561" w:bottom="720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358" w:rsidRDefault="003B1358" w:rsidP="00BA2C5E">
      <w:pPr>
        <w:spacing w:line="240" w:lineRule="auto"/>
        <w:ind w:left="0" w:hanging="2"/>
      </w:pPr>
      <w:r>
        <w:separator/>
      </w:r>
    </w:p>
  </w:endnote>
  <w:endnote w:type="continuationSeparator" w:id="0">
    <w:p w:rsidR="003B1358" w:rsidRDefault="003B1358" w:rsidP="00BA2C5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1F7" w:rsidRDefault="003B1358" w:rsidP="00BA2C5E">
    <w:pPr>
      <w:tabs>
        <w:tab w:val="center" w:pos="4550"/>
        <w:tab w:val="left" w:pos="5818"/>
      </w:tabs>
      <w:ind w:left="0" w:right="-47" w:hanging="2"/>
      <w:rPr>
        <w:rFonts w:ascii="Times New Roman" w:eastAsia="Times New Roman" w:hAnsi="Times New Roman" w:cs="Times New Roman"/>
        <w:color w:val="17365D"/>
        <w:sz w:val="24"/>
        <w:szCs w:val="24"/>
      </w:rPr>
    </w:pPr>
    <w:r>
      <w:rPr>
        <w:rFonts w:ascii="Times New Roman" w:eastAsia="Times New Roman" w:hAnsi="Times New Roman" w:cs="Times New Roman"/>
        <w:color w:val="17365D"/>
      </w:rPr>
      <w:t>E-TEKLİF PROJESİ ELEKTRONİK VERİ PAYLAŞIM PROTOKOLÜ</w:t>
    </w:r>
    <w:r>
      <w:rPr>
        <w:rFonts w:ascii="Times New Roman" w:eastAsia="Times New Roman" w:hAnsi="Times New Roman" w:cs="Times New Roman"/>
        <w:color w:val="17365D"/>
        <w:sz w:val="24"/>
        <w:szCs w:val="24"/>
      </w:rPr>
      <w:t xml:space="preserve">                                         </w:t>
    </w:r>
    <w:r>
      <w:rPr>
        <w:rFonts w:ascii="Times New Roman" w:eastAsia="Times New Roman" w:hAnsi="Times New Roman" w:cs="Times New Roman"/>
        <w:color w:val="17365D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17365D"/>
        <w:sz w:val="24"/>
        <w:szCs w:val="24"/>
      </w:rPr>
      <w:instrText>PAGE</w:instrText>
    </w:r>
    <w:r w:rsidR="00BA2C5E">
      <w:rPr>
        <w:rFonts w:ascii="Times New Roman" w:eastAsia="Times New Roman" w:hAnsi="Times New Roman" w:cs="Times New Roman"/>
        <w:color w:val="17365D"/>
        <w:sz w:val="24"/>
        <w:szCs w:val="24"/>
      </w:rPr>
      <w:fldChar w:fldCharType="separate"/>
    </w:r>
    <w:r w:rsidR="00587EA5">
      <w:rPr>
        <w:rFonts w:ascii="Times New Roman" w:eastAsia="Times New Roman" w:hAnsi="Times New Roman" w:cs="Times New Roman"/>
        <w:noProof/>
        <w:color w:val="17365D"/>
        <w:sz w:val="24"/>
        <w:szCs w:val="24"/>
      </w:rPr>
      <w:t>3</w:t>
    </w:r>
    <w:r>
      <w:rPr>
        <w:rFonts w:ascii="Times New Roman" w:eastAsia="Times New Roman" w:hAnsi="Times New Roman" w:cs="Times New Roman"/>
        <w:color w:val="17365D"/>
        <w:sz w:val="24"/>
        <w:szCs w:val="24"/>
      </w:rPr>
      <w:fldChar w:fldCharType="end"/>
    </w:r>
    <w:r>
      <w:rPr>
        <w:rFonts w:ascii="Times New Roman" w:eastAsia="Times New Roman" w:hAnsi="Times New Roman" w:cs="Times New Roman"/>
        <w:color w:val="17365D"/>
        <w:sz w:val="24"/>
        <w:szCs w:val="24"/>
      </w:rPr>
      <w:t xml:space="preserve"> | </w:t>
    </w:r>
    <w:r>
      <w:rPr>
        <w:rFonts w:ascii="Times New Roman" w:eastAsia="Times New Roman" w:hAnsi="Times New Roman" w:cs="Times New Roman"/>
        <w:color w:val="17365D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17365D"/>
        <w:sz w:val="24"/>
        <w:szCs w:val="24"/>
      </w:rPr>
      <w:instrText>NUMPAGES</w:instrText>
    </w:r>
    <w:r w:rsidR="00BA2C5E">
      <w:rPr>
        <w:rFonts w:ascii="Times New Roman" w:eastAsia="Times New Roman" w:hAnsi="Times New Roman" w:cs="Times New Roman"/>
        <w:color w:val="17365D"/>
        <w:sz w:val="24"/>
        <w:szCs w:val="24"/>
      </w:rPr>
      <w:fldChar w:fldCharType="separate"/>
    </w:r>
    <w:r w:rsidR="00587EA5">
      <w:rPr>
        <w:rFonts w:ascii="Times New Roman" w:eastAsia="Times New Roman" w:hAnsi="Times New Roman" w:cs="Times New Roman"/>
        <w:noProof/>
        <w:color w:val="17365D"/>
        <w:sz w:val="24"/>
        <w:szCs w:val="24"/>
      </w:rPr>
      <w:t>5</w:t>
    </w:r>
    <w:r>
      <w:rPr>
        <w:rFonts w:ascii="Times New Roman" w:eastAsia="Times New Roman" w:hAnsi="Times New Roman" w:cs="Times New Roman"/>
        <w:color w:val="17365D"/>
        <w:sz w:val="24"/>
        <w:szCs w:val="24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margin">
                <wp:posOffset>20956</wp:posOffset>
              </wp:positionH>
              <wp:positionV relativeFrom="paragraph">
                <wp:posOffset>-3809</wp:posOffset>
              </wp:positionV>
              <wp:extent cx="6339840" cy="0"/>
              <wp:effectExtent l="0" t="12700" r="0" b="12700"/>
              <wp:wrapNone/>
              <wp:docPr id="1026" name="Düz Bağlayıcı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39840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C0504D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20956</wp:posOffset>
              </wp:positionH>
              <wp:positionV relativeFrom="paragraph">
                <wp:posOffset>-3809</wp:posOffset>
              </wp:positionV>
              <wp:extent cx="6339840" cy="25400"/>
              <wp:effectExtent b="0" l="0" r="0" t="0"/>
              <wp:wrapNone/>
              <wp:docPr id="102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39840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D101F7" w:rsidRDefault="00D101F7" w:rsidP="00BA2C5E">
    <w:pPr>
      <w:tabs>
        <w:tab w:val="center" w:pos="4550"/>
        <w:tab w:val="left" w:pos="5818"/>
      </w:tabs>
      <w:ind w:left="0" w:right="-47" w:hanging="2"/>
      <w:rPr>
        <w:rFonts w:ascii="Times New Roman" w:eastAsia="Times New Roman" w:hAnsi="Times New Roman" w:cs="Times New Roman"/>
        <w:color w:val="17365D"/>
      </w:rPr>
    </w:pPr>
  </w:p>
  <w:p w:rsidR="00D101F7" w:rsidRDefault="00D101F7" w:rsidP="00BA2C5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358" w:rsidRDefault="003B1358" w:rsidP="00BA2C5E">
      <w:pPr>
        <w:spacing w:line="240" w:lineRule="auto"/>
        <w:ind w:left="0" w:hanging="2"/>
      </w:pPr>
      <w:r>
        <w:separator/>
      </w:r>
    </w:p>
  </w:footnote>
  <w:footnote w:type="continuationSeparator" w:id="0">
    <w:p w:rsidR="003B1358" w:rsidRDefault="003B1358" w:rsidP="00BA2C5E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C6D0B"/>
    <w:multiLevelType w:val="multilevel"/>
    <w:tmpl w:val="1B109F4C"/>
    <w:lvl w:ilvl="0">
      <w:start w:val="1"/>
      <w:numFmt w:val="lowerLetter"/>
      <w:lvlText w:val="%1)"/>
      <w:lvlJc w:val="left"/>
      <w:pPr>
        <w:ind w:left="73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5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7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9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1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3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5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7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90" w:hanging="180"/>
      </w:pPr>
      <w:rPr>
        <w:vertAlign w:val="baseline"/>
      </w:rPr>
    </w:lvl>
  </w:abstractNum>
  <w:abstractNum w:abstractNumId="1">
    <w:nsid w:val="59B669A2"/>
    <w:multiLevelType w:val="multilevel"/>
    <w:tmpl w:val="54D4E110"/>
    <w:lvl w:ilvl="0">
      <w:start w:val="6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vertAlign w:val="baseline"/>
      </w:rPr>
    </w:lvl>
  </w:abstractNum>
  <w:abstractNum w:abstractNumId="2">
    <w:nsid w:val="5CD3645B"/>
    <w:multiLevelType w:val="multilevel"/>
    <w:tmpl w:val="7C1A6C5C"/>
    <w:lvl w:ilvl="0">
      <w:start w:val="1"/>
      <w:numFmt w:val="decimal"/>
      <w:lvlText w:val="Madde 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vertAlign w:val="baseline"/>
      </w:rPr>
    </w:lvl>
  </w:abstractNum>
  <w:abstractNum w:abstractNumId="3">
    <w:nsid w:val="65A818C6"/>
    <w:multiLevelType w:val="multilevel"/>
    <w:tmpl w:val="1C5E85F8"/>
    <w:lvl w:ilvl="0">
      <w:start w:val="1"/>
      <w:numFmt w:val="decimal"/>
      <w:lvlText w:val="2.%1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101F7"/>
    <w:rsid w:val="00325E71"/>
    <w:rsid w:val="003B1358"/>
    <w:rsid w:val="005105B3"/>
    <w:rsid w:val="00587EA5"/>
    <w:rsid w:val="00A90B31"/>
    <w:rsid w:val="00BA2C5E"/>
    <w:rsid w:val="00D101F7"/>
    <w:rsid w:val="00D8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Balk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tbilgi">
    <w:name w:val="header"/>
    <w:basedOn w:val="Normal"/>
  </w:style>
  <w:style w:type="character" w:customStyle="1" w:styleId="stbilgiChar">
    <w:name w:val="Üstbilgi Char"/>
    <w:rPr>
      <w:rFonts w:ascii="Arial" w:hAnsi="Arial" w:cs="Arial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ltbilgi">
    <w:name w:val="footer"/>
    <w:basedOn w:val="Normal"/>
  </w:style>
  <w:style w:type="character" w:customStyle="1" w:styleId="AltbilgiChar">
    <w:name w:val="Altbilgi Char"/>
    <w:rPr>
      <w:rFonts w:ascii="Arial" w:hAnsi="Arial" w:cs="Arial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SayfaNumaras">
    <w:name w:val="page number"/>
    <w:rPr>
      <w:w w:val="100"/>
      <w:position w:val="-1"/>
      <w:effect w:val="none"/>
      <w:vertAlign w:val="baseline"/>
      <w:cs w:val="0"/>
      <w:em w:val="none"/>
    </w:rPr>
  </w:style>
  <w:style w:type="character" w:styleId="Kpr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Gl">
    <w:name w:val="Strong"/>
    <w:rPr>
      <w:b/>
      <w:w w:val="100"/>
      <w:position w:val="-1"/>
      <w:effect w:val="none"/>
      <w:vertAlign w:val="baseline"/>
      <w:cs w:val="0"/>
      <w:em w:val="none"/>
    </w:rPr>
  </w:style>
  <w:style w:type="table" w:styleId="TabloKlavuzu">
    <w:name w:val="Table Grid"/>
    <w:basedOn w:val="NormalTablo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pPr>
      <w:ind w:left="720"/>
      <w:contextualSpacing/>
    </w:pPr>
  </w:style>
  <w:style w:type="character" w:styleId="zlenenKpr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BalonMetni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Balk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tbilgi">
    <w:name w:val="header"/>
    <w:basedOn w:val="Normal"/>
  </w:style>
  <w:style w:type="character" w:customStyle="1" w:styleId="stbilgiChar">
    <w:name w:val="Üstbilgi Char"/>
    <w:rPr>
      <w:rFonts w:ascii="Arial" w:hAnsi="Arial" w:cs="Arial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ltbilgi">
    <w:name w:val="footer"/>
    <w:basedOn w:val="Normal"/>
  </w:style>
  <w:style w:type="character" w:customStyle="1" w:styleId="AltbilgiChar">
    <w:name w:val="Altbilgi Char"/>
    <w:rPr>
      <w:rFonts w:ascii="Arial" w:hAnsi="Arial" w:cs="Arial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SayfaNumaras">
    <w:name w:val="page number"/>
    <w:rPr>
      <w:w w:val="100"/>
      <w:position w:val="-1"/>
      <w:effect w:val="none"/>
      <w:vertAlign w:val="baseline"/>
      <w:cs w:val="0"/>
      <w:em w:val="none"/>
    </w:rPr>
  </w:style>
  <w:style w:type="character" w:styleId="Kpr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Gl">
    <w:name w:val="Strong"/>
    <w:rPr>
      <w:b/>
      <w:w w:val="100"/>
      <w:position w:val="-1"/>
      <w:effect w:val="none"/>
      <w:vertAlign w:val="baseline"/>
      <w:cs w:val="0"/>
      <w:em w:val="none"/>
    </w:rPr>
  </w:style>
  <w:style w:type="table" w:styleId="TabloKlavuzu">
    <w:name w:val="Table Grid"/>
    <w:basedOn w:val="NormalTablo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pPr>
      <w:ind w:left="720"/>
      <w:contextualSpacing/>
    </w:pPr>
  </w:style>
  <w:style w:type="character" w:styleId="zlenenKpr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BalonMetni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942</Words>
  <Characters>5371</Characters>
  <Application>Microsoft Office Word</Application>
  <DocSecurity>0</DocSecurity>
  <Lines>44</Lines>
  <Paragraphs>12</Paragraphs>
  <ScaleCrop>false</ScaleCrop>
  <Company/>
  <LinksUpToDate>false</LinksUpToDate>
  <CharactersWithSpaces>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</cp:lastModifiedBy>
  <cp:revision>7</cp:revision>
  <dcterms:created xsi:type="dcterms:W3CDTF">2022-03-15T06:31:00Z</dcterms:created>
  <dcterms:modified xsi:type="dcterms:W3CDTF">2022-03-15T06:40:00Z</dcterms:modified>
</cp:coreProperties>
</file>